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35" w:rsidRPr="003F62D5" w:rsidRDefault="003F62D5" w:rsidP="003F62D5">
      <w:pPr>
        <w:spacing w:after="200" w:line="276" w:lineRule="auto"/>
        <w:jc w:val="center"/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</w:pPr>
      <w:r w:rsidRPr="003F62D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 xml:space="preserve">Continuing Education </w:t>
      </w:r>
      <w:r w:rsidR="00AE74B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 xml:space="preserve">Courses </w:t>
      </w:r>
      <w:r w:rsidRPr="003F62D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>at Now I See A Person Institute (NISAPI)</w:t>
      </w:r>
    </w:p>
    <w:p w:rsidR="005B38CC" w:rsidRDefault="003F62D5" w:rsidP="003F62D5">
      <w:pPr>
        <w:spacing w:after="200" w:line="276" w:lineRule="auto"/>
        <w:jc w:val="center"/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</w:pPr>
      <w:r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  <w:t>CA</w:t>
      </w:r>
      <w:r w:rsidRPr="003F62D5"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  <w:t>MFT APPROVED PROVIDER 135076</w:t>
      </w:r>
    </w:p>
    <w:p w:rsidR="003F62D5" w:rsidRDefault="00B65B57" w:rsidP="003F62D5">
      <w:pPr>
        <w:spacing w:after="200" w:line="276" w:lineRule="auto"/>
        <w:jc w:val="center"/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</w:pPr>
      <w:r>
        <w:rPr>
          <w:rFonts w:asciiTheme="minorHAnsi" w:eastAsiaTheme="minorHAnsi" w:hAnsiTheme="minorHAnsi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AStamp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2" cy="10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D5" w:rsidRPr="00BF1FAE" w:rsidRDefault="003F62D5" w:rsidP="003F62D5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Now I See A Person Institute (NISAPI) is offering coursework in Collaborative Practices including Community Engagement: A Collaborative Recovery Model (CEACRM). CEACRM combines Collaborative Language System Approach (CLS) with Recovery Theoretical Practices. Dr. Susan Swim was instrumental both in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the development of 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CLS and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CEARCM. CEACRM is 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an evidence based model used for clients not successful in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traditional therapy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or psychiatric services. </w:t>
      </w:r>
      <w:r w:rsidR="00FE3079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All faculty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of </w:t>
      </w:r>
      <w:r w:rsidR="00FE3079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NISAPI have completed certificate programs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.</w:t>
      </w:r>
    </w:p>
    <w:p w:rsidR="003E47F8" w:rsidRPr="00BF1FAE" w:rsidRDefault="00AE74B5" w:rsidP="003F62D5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Our programs run year round and we will be offering Law and Ethics Workshops and an Introduction</w:t>
      </w:r>
      <w:r w:rsidR="00755FA7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and Refresher Course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to 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CEACRM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-CLS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that’s starts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in April</w:t>
      </w:r>
      <w:r w:rsidR="003E47F8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2017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and continues every month</w:t>
      </w:r>
      <w:r w:rsidR="003E47F8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. </w:t>
      </w:r>
    </w:p>
    <w:p w:rsidR="00AE74B5" w:rsidRPr="00BF1FAE" w:rsidRDefault="003E47F8" w:rsidP="003F62D5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NISAPI offers an International Certificate Progra</w:t>
      </w:r>
      <w:bookmarkStart w:id="0" w:name="_GoBack"/>
      <w:bookmarkEnd w:id="0"/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m in Collaborative Practices. NISAPI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offers a certificat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e program in CEACRM. All workshops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will offer Continuing Education approved by CAMFT. 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One can enroll in one class or</w:t>
      </w:r>
      <w:r w:rsidR="00E3248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take a series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for a certificate completion</w:t>
      </w:r>
      <w:r w:rsidR="00E3248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. Please 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email for more information</w:t>
      </w:r>
      <w:r w:rsidR="00E3248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.</w:t>
      </w:r>
    </w:p>
    <w:p w:rsidR="00FE3079" w:rsidRPr="00BF1FAE" w:rsidRDefault="00B65B57" w:rsidP="003F62D5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Friday, </w:t>
      </w:r>
      <w:r w:rsidR="00C734D2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May 19</w:t>
      </w:r>
      <w:r w:rsidR="00FE3079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, 2017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Introduction to </w:t>
      </w:r>
      <w:r w:rsidR="007B1260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RECOVERY THOERIES: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CEA</w:t>
      </w:r>
      <w:r w:rsidR="00905323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CRM &amp;</w:t>
      </w:r>
      <w:r w:rsidR="00D814D5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CLS:  4 hours CEU 12:30</w:t>
      </w:r>
      <w:r w:rsidR="00905323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PM-5PM and for beginners to CEACRM-CLS or a refresher course </w:t>
      </w:r>
      <w:r w:rsidR="00905323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</w:t>
      </w:r>
      <w:r w:rsidR="00FC132C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 xml:space="preserve"> </w:t>
      </w:r>
      <w:r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150.00</w:t>
      </w:r>
      <w:r w:rsidR="00C734D2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="00C734D2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$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130.00</w:t>
      </w:r>
    </w:p>
    <w:p w:rsidR="00FC132C" w:rsidRPr="00BF1FAE" w:rsidRDefault="005733EA" w:rsidP="003F62D5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Saturday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, </w:t>
      </w:r>
      <w:r w:rsidR="00C734D2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May</w:t>
      </w:r>
      <w:r w:rsidR="00D53431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20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 2017 Law and Ethics Part I</w:t>
      </w:r>
      <w:r w:rsidR="001918D6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: 3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hours CEU 1PM-5PM </w:t>
      </w:r>
      <w:r w:rsidR="00B65B57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$150.00</w:t>
      </w:r>
      <w:r w:rsidR="00BF1FAE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$130.00</w:t>
      </w:r>
    </w:p>
    <w:p w:rsidR="00FC132C" w:rsidRPr="00BF1FAE" w:rsidRDefault="009A4CE3" w:rsidP="00FC132C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Sunday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</w:t>
      </w:r>
      <w:r w:rsidR="00D53431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May 21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 2017 Law and Ethics Part II</w:t>
      </w:r>
      <w:r w:rsidR="001918D6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: 3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hours CEU 1PM-5PM </w:t>
      </w:r>
      <w:r w:rsidR="00B65B57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$150.00</w:t>
      </w:r>
      <w:r w:rsidR="00BF1FAE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$130.00</w:t>
      </w:r>
    </w:p>
    <w:p w:rsidR="00BF1FAE" w:rsidRPr="00BF1FAE" w:rsidRDefault="00B65B57" w:rsidP="001959A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Saturday, </w:t>
      </w:r>
      <w:r w:rsidR="00C734D2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May 27</w:t>
      </w:r>
      <w:r w:rsidR="003E51A1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 2017 Helping families who have a family member wit</w:t>
      </w:r>
      <w:r w:rsidR="00D53431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h chronic illness: 3 hours CEU 12:30 PM-4</w:t>
      </w:r>
      <w:r w:rsidR="003E51A1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PM </w:t>
      </w:r>
      <w:r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$150.00</w:t>
      </w:r>
      <w:r w:rsidR="00BF1FAE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</w:t>
      </w:r>
      <w:r w:rsidR="003E51A1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$130</w:t>
      </w:r>
    </w:p>
    <w:p w:rsidR="00BF1FAE" w:rsidRDefault="00AE74B5" w:rsidP="001959A0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For more information visit </w:t>
      </w:r>
      <w:hyperlink r:id="rId8" w:history="1">
        <w:r w:rsidRPr="00BF1FAE">
          <w:rPr>
            <w:rStyle w:val="Hyperlink"/>
            <w:rFonts w:asciiTheme="minorHAnsi" w:eastAsiaTheme="minorHAnsi" w:hAnsiTheme="minorHAnsi" w:cs="Arial"/>
            <w:kern w:val="0"/>
            <w:sz w:val="22"/>
            <w:szCs w:val="24"/>
          </w:rPr>
          <w:t>www.nowiseeaperson.com</w:t>
        </w:r>
      </w:hyperlink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or 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email </w:t>
      </w:r>
      <w:hyperlink r:id="rId9" w:history="1">
        <w:r w:rsidR="007B1260" w:rsidRPr="004F09FB">
          <w:rPr>
            <w:rStyle w:val="Hyperlink"/>
            <w:rFonts w:asciiTheme="minorHAnsi" w:eastAsiaTheme="minorHAnsi" w:hAnsiTheme="minorHAnsi" w:cs="Arial"/>
            <w:kern w:val="0"/>
            <w:sz w:val="22"/>
            <w:szCs w:val="24"/>
          </w:rPr>
          <w:t>admin@nowiseeaperson.com</w:t>
        </w:r>
      </w:hyperlink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or </w:t>
      </w:r>
      <w:hyperlink r:id="rId10" w:history="1">
        <w:r w:rsidR="007B1260" w:rsidRPr="004F09FB">
          <w:rPr>
            <w:rStyle w:val="Hyperlink"/>
            <w:rFonts w:asciiTheme="minorHAnsi" w:eastAsiaTheme="minorHAnsi" w:hAnsiTheme="minorHAnsi" w:cs="Arial"/>
            <w:kern w:val="0"/>
            <w:sz w:val="22"/>
            <w:szCs w:val="24"/>
          </w:rPr>
          <w:t>swimincinc@aol.com</w:t>
        </w:r>
      </w:hyperlink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</w:t>
      </w:r>
      <w:proofErr w:type="gramStart"/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call</w:t>
      </w:r>
      <w:proofErr w:type="gramEnd"/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Dr. Swim at 626-4</w:t>
      </w:r>
      <w:r w:rsidR="00BF1FAE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87-9305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/David 310-993-9144</w:t>
      </w:r>
    </w:p>
    <w:p w:rsidR="00BF1FAE" w:rsidRPr="00BF1FAE" w:rsidRDefault="00BF1FAE" w:rsidP="00BF1FAE">
      <w:pPr>
        <w:spacing w:after="200" w:line="276" w:lineRule="auto"/>
        <w:jc w:val="right"/>
        <w:rPr>
          <w:rFonts w:asciiTheme="minorHAnsi" w:eastAsiaTheme="minorHAnsi" w:hAnsiTheme="minorHAnsi" w:cs="Arial"/>
          <w:i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i/>
          <w:color w:val="000000"/>
          <w:kern w:val="0"/>
          <w:sz w:val="22"/>
          <w:szCs w:val="24"/>
        </w:rPr>
        <w:t xml:space="preserve">*Discounted </w:t>
      </w:r>
      <w:r w:rsidR="006942E7">
        <w:rPr>
          <w:rFonts w:asciiTheme="minorHAnsi" w:eastAsiaTheme="minorHAnsi" w:hAnsiTheme="minorHAnsi" w:cs="Arial"/>
          <w:i/>
          <w:color w:val="000000"/>
          <w:kern w:val="0"/>
          <w:sz w:val="22"/>
          <w:szCs w:val="24"/>
        </w:rPr>
        <w:t xml:space="preserve">Spring Series </w:t>
      </w:r>
    </w:p>
    <w:sectPr w:rsidR="00BF1FAE" w:rsidRPr="00BF1FAE" w:rsidSect="00DF219A">
      <w:headerReference w:type="default" r:id="rId11"/>
      <w:footerReference w:type="default" r:id="rId12"/>
      <w:pgSz w:w="12240" w:h="15840" w:code="1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2C" w:rsidRDefault="00517F2C" w:rsidP="00167717">
      <w:r>
        <w:separator/>
      </w:r>
    </w:p>
  </w:endnote>
  <w:endnote w:type="continuationSeparator" w:id="0">
    <w:p w:rsidR="00517F2C" w:rsidRDefault="00517F2C" w:rsidP="0016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17" w:rsidRPr="00083D56" w:rsidRDefault="00B76AF0" w:rsidP="00083D56">
    <w:pPr>
      <w:pStyle w:val="Footer"/>
      <w:tabs>
        <w:tab w:val="clear" w:pos="4680"/>
        <w:tab w:val="clear" w:pos="9360"/>
        <w:tab w:val="center" w:pos="5040"/>
        <w:tab w:val="right" w:pos="10800"/>
      </w:tabs>
      <w:jc w:val="center"/>
    </w:pPr>
    <w:r>
      <w:rPr>
        <w:noProof/>
      </w:rPr>
      <w:drawing>
        <wp:inline distT="0" distB="0" distL="0" distR="0" wp14:anchorId="5B7FC237" wp14:editId="4F4A9ACF">
          <wp:extent cx="3579962" cy="6490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207" cy="64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2C" w:rsidRDefault="00517F2C" w:rsidP="00167717">
      <w:r>
        <w:separator/>
      </w:r>
    </w:p>
  </w:footnote>
  <w:footnote w:type="continuationSeparator" w:id="0">
    <w:p w:rsidR="00517F2C" w:rsidRDefault="00517F2C" w:rsidP="0016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17" w:rsidRDefault="00EF5B2F" w:rsidP="00167717">
    <w:pPr>
      <w:pStyle w:val="Header"/>
      <w:jc w:val="center"/>
    </w:pPr>
    <w:r>
      <w:rPr>
        <w:noProof/>
      </w:rPr>
      <w:drawing>
        <wp:inline distT="0" distB="0" distL="0" distR="0" wp14:anchorId="41DF6022" wp14:editId="3177C9A6">
          <wp:extent cx="2362200" cy="1503113"/>
          <wp:effectExtent l="0" t="0" r="0" b="1905"/>
          <wp:docPr id="7" name="Picture 7" descr="C:\Documents and Settings\Jenn\My Documents\Graduate School\Now I See a Person\Logos\NISAPI logo - DRAF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enn\My Documents\Graduate School\Now I See a Person\Logos\NISAPI logo - DRAF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354" cy="150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717" w:rsidRDefault="00167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E"/>
    <w:rsid w:val="00083D56"/>
    <w:rsid w:val="000D2C79"/>
    <w:rsid w:val="00167717"/>
    <w:rsid w:val="001709C3"/>
    <w:rsid w:val="001918D6"/>
    <w:rsid w:val="001959A0"/>
    <w:rsid w:val="001979A3"/>
    <w:rsid w:val="001D727B"/>
    <w:rsid w:val="00200852"/>
    <w:rsid w:val="00230644"/>
    <w:rsid w:val="002323E4"/>
    <w:rsid w:val="00266C47"/>
    <w:rsid w:val="002B11EB"/>
    <w:rsid w:val="003009DE"/>
    <w:rsid w:val="003770DC"/>
    <w:rsid w:val="003E47F8"/>
    <w:rsid w:val="003E51A1"/>
    <w:rsid w:val="003F6017"/>
    <w:rsid w:val="003F62D5"/>
    <w:rsid w:val="0040166A"/>
    <w:rsid w:val="00406405"/>
    <w:rsid w:val="00412AA6"/>
    <w:rsid w:val="00457460"/>
    <w:rsid w:val="00483A8E"/>
    <w:rsid w:val="00497C2B"/>
    <w:rsid w:val="004D48CD"/>
    <w:rsid w:val="00517F2C"/>
    <w:rsid w:val="005319A7"/>
    <w:rsid w:val="005733EA"/>
    <w:rsid w:val="00583FEB"/>
    <w:rsid w:val="005B38CC"/>
    <w:rsid w:val="005C6718"/>
    <w:rsid w:val="005C6EF3"/>
    <w:rsid w:val="00687761"/>
    <w:rsid w:val="006942E7"/>
    <w:rsid w:val="00750975"/>
    <w:rsid w:val="00755FA7"/>
    <w:rsid w:val="0076587C"/>
    <w:rsid w:val="007B1260"/>
    <w:rsid w:val="007B6CC9"/>
    <w:rsid w:val="00803C81"/>
    <w:rsid w:val="008D7B1A"/>
    <w:rsid w:val="008D7E24"/>
    <w:rsid w:val="00905323"/>
    <w:rsid w:val="00960FB6"/>
    <w:rsid w:val="009A34DA"/>
    <w:rsid w:val="009A4CE3"/>
    <w:rsid w:val="009B31CF"/>
    <w:rsid w:val="009E647E"/>
    <w:rsid w:val="00A509A5"/>
    <w:rsid w:val="00A526E3"/>
    <w:rsid w:val="00A76CC5"/>
    <w:rsid w:val="00AA7058"/>
    <w:rsid w:val="00AB0DD9"/>
    <w:rsid w:val="00AE74B5"/>
    <w:rsid w:val="00B06973"/>
    <w:rsid w:val="00B65B57"/>
    <w:rsid w:val="00B76AF0"/>
    <w:rsid w:val="00B81777"/>
    <w:rsid w:val="00B876FE"/>
    <w:rsid w:val="00BE6B75"/>
    <w:rsid w:val="00BF1FAE"/>
    <w:rsid w:val="00BF392B"/>
    <w:rsid w:val="00C45045"/>
    <w:rsid w:val="00C503CC"/>
    <w:rsid w:val="00C6176C"/>
    <w:rsid w:val="00C734D2"/>
    <w:rsid w:val="00C80854"/>
    <w:rsid w:val="00CC6B06"/>
    <w:rsid w:val="00D1552C"/>
    <w:rsid w:val="00D53431"/>
    <w:rsid w:val="00D653C1"/>
    <w:rsid w:val="00D814D5"/>
    <w:rsid w:val="00DA50A7"/>
    <w:rsid w:val="00DC00D3"/>
    <w:rsid w:val="00DF219A"/>
    <w:rsid w:val="00E32485"/>
    <w:rsid w:val="00E46DA4"/>
    <w:rsid w:val="00EE1F0A"/>
    <w:rsid w:val="00EF5B2F"/>
    <w:rsid w:val="00FB32E8"/>
    <w:rsid w:val="00FC132C"/>
    <w:rsid w:val="00FD383F"/>
    <w:rsid w:val="00FE3035"/>
    <w:rsid w:val="00FE3079"/>
    <w:rsid w:val="00FE6779"/>
    <w:rsid w:val="00FE69C9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717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7717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16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717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FE3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717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7717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16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717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FE3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iseeapers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wimincinc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nowiseeapers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\Application%20Data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Susan</cp:lastModifiedBy>
  <cp:revision>2</cp:revision>
  <cp:lastPrinted>2017-04-04T22:02:00Z</cp:lastPrinted>
  <dcterms:created xsi:type="dcterms:W3CDTF">2017-05-08T22:48:00Z</dcterms:created>
  <dcterms:modified xsi:type="dcterms:W3CDTF">2017-05-08T22:48:00Z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